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EF682D" w:rsidR="00EF682D" w:rsidP="4B34702F" w:rsidRDefault="00EF682D" w14:paraId="2613BA90" w14:textId="77777777">
      <w:pPr>
        <w:spacing w:before="100" w:beforeAutospacing="on" w:after="100" w:afterAutospacing="on" w:line="240" w:lineRule="auto"/>
        <w:outlineLvl w:val="0"/>
        <w:rPr>
          <w:rFonts w:ascii="Source Sans Pro" w:hAnsi="Source Sans Pro" w:eastAsia="Source Sans Pro" w:cs="Source Sans Pro"/>
          <w:b w:val="1"/>
          <w:bCs w:val="1"/>
          <w:kern w:val="36"/>
          <w:sz w:val="48"/>
          <w:szCs w:val="48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b w:val="1"/>
          <w:bCs w:val="1"/>
          <w:kern w:val="36"/>
          <w:sz w:val="48"/>
          <w:szCs w:val="48"/>
          <w14:ligatures w14:val="none"/>
        </w:rPr>
        <w:t>TERMS AND CONDITIONS</w:t>
      </w:r>
    </w:p>
    <w:p w:rsidRPr="00EF682D" w:rsidR="00EF682D" w:rsidP="4B34702F" w:rsidRDefault="00EF682D" w14:paraId="5DE8E494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The Company provides companionship and independent living support services only.</w:t>
      </w:r>
    </w:p>
    <w:p w:rsidRPr="00EF682D" w:rsidR="00EF682D" w:rsidP="4B34702F" w:rsidRDefault="00EF682D" w14:paraId="4A95D96E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The Company does not provide medical care, nursing services, personal care, medication administration, lifting, transferring, or mobility assistance.</w:t>
      </w:r>
    </w:p>
    <w:p w:rsidRPr="00EF682D" w:rsidR="00EF682D" w:rsidP="4B34702F" w:rsidRDefault="00EF682D" w14:paraId="71C33EBA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Services are provided on a best endeavours basis and subject to staff availability.</w:t>
      </w:r>
    </w:p>
    <w:p w:rsidRPr="00EF682D" w:rsidR="00EF682D" w:rsidP="4B34702F" w:rsidRDefault="00EF682D" w14:paraId="6A4A69BE" w14:textId="0ED9C9BA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 xml:space="preserve">A minimum commitment of </w:t>
      </w:r>
      <w:r w:rsidRPr="4B34702F" w:rsidR="2599445F">
        <w:rPr>
          <w:rFonts w:ascii="Source Sans Pro" w:hAnsi="Source Sans Pro" w:eastAsia="Source Sans Pro" w:cs="Source Sans Pro"/>
        </w:rPr>
        <w:t>ten</w:t>
      </w:r>
      <w:r w:rsidRPr="4B34702F" w:rsidR="00EF682D">
        <w:rPr>
          <w:rFonts w:ascii="Source Sans Pro" w:hAnsi="Source Sans Pro" w:eastAsia="Source Sans Pro" w:cs="Source Sans Pro"/>
        </w:rPr>
        <w:t xml:space="preserve"> hours per calendar month applies.</w:t>
      </w:r>
    </w:p>
    <w:p w:rsidRPr="00EF682D" w:rsidR="00EF682D" w:rsidP="4B34702F" w:rsidRDefault="00EF682D" w14:paraId="43C787BF" w14:textId="1080E9D3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Monthly fees are payable in advance</w:t>
      </w:r>
      <w:r w:rsidRPr="4B34702F" w:rsidR="5B5C4021">
        <w:rPr>
          <w:rFonts w:ascii="Source Sans Pro" w:hAnsi="Source Sans Pro" w:eastAsia="Source Sans Pro" w:cs="Source Sans Pro"/>
        </w:rPr>
        <w:t xml:space="preserve"> on the first of each month.</w:t>
      </w:r>
    </w:p>
    <w:p w:rsidRPr="00EF682D" w:rsidR="00EF682D" w:rsidP="4B34702F" w:rsidRDefault="00EF682D" w14:paraId="58AF8F8A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Additional hours requested by the Client will be invoiced separately.</w:t>
      </w:r>
    </w:p>
    <w:p w:rsidRPr="00EF682D" w:rsidR="00EF682D" w:rsidP="4B34702F" w:rsidRDefault="00EF682D" w14:paraId="62228336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The Client shall provide a safe environment for staff.</w:t>
      </w:r>
    </w:p>
    <w:p w:rsidRPr="00EF682D" w:rsidR="00EF682D" w:rsidP="4B34702F" w:rsidRDefault="00EF682D" w14:paraId="6110A5E7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The Company reserves the right to terminate services where staff safety is at risk.</w:t>
      </w:r>
    </w:p>
    <w:p w:rsidRPr="00EF682D" w:rsidR="00EF682D" w:rsidP="4B34702F" w:rsidRDefault="00EF682D" w14:paraId="56B96F5A" w14:textId="63FFC077">
      <w:pPr>
        <w:numPr>
          <w:ilvl w:val="0"/>
          <w:numId w:val="1"/>
        </w:numPr>
        <w:spacing w:before="100" w:beforeAutospacing="on" w:after="100" w:afterAutospacing="on" w:line="240" w:lineRule="auto"/>
        <w:rPr/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 xml:space="preserve">The Client must </w:t>
      </w:r>
      <w:r w:rsidRPr="4B34702F" w:rsidR="00EF682D">
        <w:rPr>
          <w:rFonts w:ascii="Source Sans Pro" w:hAnsi="Source Sans Pro" w:eastAsia="Source Sans Pro" w:cs="Source Sans Pro"/>
        </w:rPr>
        <w:t>disclose</w:t>
      </w:r>
      <w:r w:rsidRPr="4B34702F" w:rsidR="00EF682D">
        <w:rPr>
          <w:rFonts w:ascii="Source Sans Pro" w:hAnsi="Source Sans Pro" w:eastAsia="Source Sans Pro" w:cs="Source Sans Pro"/>
        </w:rPr>
        <w:t xml:space="preserve"> relevant health conditions, allergies, mobility concerns, and risks that may affect service delivery</w:t>
      </w:r>
      <w:r w:rsidRPr="4B34702F" w:rsidR="3FBEC3EA">
        <w:rPr>
          <w:rFonts w:ascii="Source Sans Pro" w:hAnsi="Source Sans Pro" w:eastAsia="Source Sans Pro" w:cs="Source Sans Pro"/>
        </w:rPr>
        <w:t>, any urgent contacts for family members and any other support if required.</w:t>
      </w:r>
    </w:p>
    <w:p w:rsidRPr="00EF682D" w:rsidR="00EF682D" w:rsidP="4B34702F" w:rsidRDefault="00EF682D" w14:paraId="22F1A0C5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The Company shall not be responsible for events occurring outside scheduled service hours.</w:t>
      </w:r>
    </w:p>
    <w:p w:rsidRPr="00EF682D" w:rsidR="00EF682D" w:rsidP="4B34702F" w:rsidRDefault="00EF682D" w14:paraId="2AB16D93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The Client remains responsible for their own welfare outside booked visits.</w:t>
      </w:r>
    </w:p>
    <w:p w:rsidRPr="00EF682D" w:rsidR="00EF682D" w:rsidP="4B34702F" w:rsidRDefault="00EF682D" w14:paraId="73C5693B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The Company maintains appropriate insurance cover but shall not be liable for indirect or consequential losses except where required by law.</w:t>
      </w:r>
    </w:p>
    <w:p w:rsidRPr="00EF682D" w:rsidR="00EF682D" w:rsidP="4B34702F" w:rsidRDefault="00EF682D" w14:paraId="7762EB8D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Body-worn cameras may be used only where written consent has been obtained from the Client and in accordance with UK data protection legislation.</w:t>
      </w:r>
    </w:p>
    <w:p w:rsidRPr="00EF682D" w:rsidR="00EF682D" w:rsidP="4B34702F" w:rsidRDefault="00EF682D" w14:paraId="28F36873" w14:textId="61C2AF1D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 xml:space="preserve">Protective equipment, including gloves and face masks, may be worn by staff upon request or </w:t>
      </w:r>
      <w:r w:rsidRPr="4B34702F" w:rsidR="4B2079C9">
        <w:rPr>
          <w:rFonts w:ascii="Source Sans Pro" w:hAnsi="Source Sans Pro" w:eastAsia="Source Sans Pro" w:cs="Source Sans Pro"/>
        </w:rPr>
        <w:t>were</w:t>
      </w:r>
      <w:r w:rsidRPr="4B34702F" w:rsidR="00EF682D">
        <w:rPr>
          <w:rFonts w:ascii="Source Sans Pro" w:hAnsi="Source Sans Pro" w:eastAsia="Source Sans Pro" w:cs="Source Sans Pro"/>
        </w:rPr>
        <w:t xml:space="preserve"> </w:t>
      </w:r>
      <w:r w:rsidRPr="4B34702F" w:rsidR="00EF682D">
        <w:rPr>
          <w:rFonts w:ascii="Source Sans Pro" w:hAnsi="Source Sans Pro" w:eastAsia="Source Sans Pro" w:cs="Source Sans Pro"/>
        </w:rPr>
        <w:t>deemed</w:t>
      </w:r>
      <w:r w:rsidRPr="4B34702F" w:rsidR="00EF682D">
        <w:rPr>
          <w:rFonts w:ascii="Source Sans Pro" w:hAnsi="Source Sans Pro" w:eastAsia="Source Sans Pro" w:cs="Source Sans Pro"/>
        </w:rPr>
        <w:t xml:space="preserve"> </w:t>
      </w:r>
      <w:r w:rsidRPr="4B34702F" w:rsidR="00EF682D">
        <w:rPr>
          <w:rFonts w:ascii="Source Sans Pro" w:hAnsi="Source Sans Pro" w:eastAsia="Source Sans Pro" w:cs="Source Sans Pro"/>
        </w:rPr>
        <w:t>appropriate</w:t>
      </w:r>
      <w:r w:rsidRPr="4B34702F" w:rsidR="5BE09F86">
        <w:rPr>
          <w:rFonts w:ascii="Source Sans Pro" w:hAnsi="Source Sans Pro" w:eastAsia="Source Sans Pro" w:cs="Source Sans Pro"/>
        </w:rPr>
        <w:t xml:space="preserve"> if</w:t>
      </w:r>
      <w:r w:rsidRPr="4B34702F" w:rsidR="5BE09F86">
        <w:rPr>
          <w:rFonts w:ascii="Source Sans Pro" w:hAnsi="Source Sans Pro" w:eastAsia="Source Sans Pro" w:cs="Source Sans Pro"/>
        </w:rPr>
        <w:t xml:space="preserve"> </w:t>
      </w:r>
      <w:r w:rsidRPr="4B34702F" w:rsidR="5BE09F86">
        <w:rPr>
          <w:rFonts w:ascii="Source Sans Pro" w:hAnsi="Source Sans Pro" w:eastAsia="Source Sans Pro" w:cs="Source Sans Pro"/>
        </w:rPr>
        <w:t>required</w:t>
      </w:r>
      <w:r w:rsidRPr="4B34702F" w:rsidR="5A37D907">
        <w:rPr>
          <w:rFonts w:ascii="Source Sans Pro" w:hAnsi="Source Sans Pro" w:eastAsia="Source Sans Pro" w:cs="Source Sans Pro"/>
        </w:rPr>
        <w:t xml:space="preserve"> </w:t>
      </w:r>
      <w:r w:rsidRPr="4B34702F" w:rsidR="5BE09F86">
        <w:rPr>
          <w:rFonts w:ascii="Source Sans Pro" w:hAnsi="Source Sans Pro" w:eastAsia="Source Sans Pro" w:cs="Source Sans Pro"/>
        </w:rPr>
        <w:t>by</w:t>
      </w:r>
      <w:r w:rsidRPr="4B34702F" w:rsidR="5BE09F86">
        <w:rPr>
          <w:rFonts w:ascii="Source Sans Pro" w:hAnsi="Source Sans Pro" w:eastAsia="Source Sans Pro" w:cs="Source Sans Pro"/>
        </w:rPr>
        <w:t xml:space="preserve"> the client and their family.</w:t>
      </w:r>
    </w:p>
    <w:p w:rsidRPr="00EF682D" w:rsidR="00EF682D" w:rsidP="4B34702F" w:rsidRDefault="00EF682D" w14:paraId="1CFAD0BB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Either party may terminate this agreement by providing 30 days written notice.</w:t>
      </w:r>
    </w:p>
    <w:p w:rsidRPr="00EF682D" w:rsidR="00EF682D" w:rsidP="4B34702F" w:rsidRDefault="00EF682D" w14:paraId="5D265E50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The Company will process personal information in accordance with applicable UK GDPR and Data Protection legislation.</w:t>
      </w:r>
    </w:p>
    <w:p w:rsidRPr="00EF682D" w:rsidR="00EF682D" w:rsidP="4B34702F" w:rsidRDefault="00EF682D" w14:paraId="23FD0EBD" w14:textId="77777777">
      <w:p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Client Signature:</w:t>
      </w:r>
    </w:p>
    <w:p w:rsidRPr="00EF682D" w:rsidR="00EF682D" w:rsidP="4B34702F" w:rsidRDefault="00EF682D" w14:paraId="3E2B1CD0" w14:textId="77777777">
      <w:pPr>
        <w:spacing w:after="0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="00EF682D">
        <mc:AlternateContent>
          <mc:Choice Requires="wps">
            <w:drawing>
              <wp:inline wp14:editId="0F5B815F" wp14:anchorId="2D87F21C">
                <wp:extent cx="5731510" cy="1270"/>
                <wp:effectExtent l="0" t="31750" r="0" b="36830"/>
                <wp:docPr id="836904115" name="Rectangle 2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>
                        <a:spLocks xmlns:a="http://schemas.openxmlformats.org/drawingml/2006/main" noChangeArrowheads="1"/>
                      </wps:cNvSpPr>
                      <wps:spPr bwMode="auto">
                        <a:xfrm xmlns:a="http://schemas.openxmlformats.org/drawingml/2006/main">
                          <a:off x="0" y="0"/>
                          <a:ext cx="41614725" cy="1270"/>
                        </a:xfrm>
                        <a:prstGeom xmlns:a="http://schemas.openxmlformats.org/drawingml/2006/main" prst="rect">
                          <a:avLst/>
                        </a:prstGeom>
                        <a:noFill xmlns:a="http://schemas.openxmlformats.org/drawingml/2006/main"/>
                        <a:ln xmlns:a="http://schemas.openxmlformats.org/drawingml/2006/main"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 xmlns:a="http://schemas.openxmlformats.org/drawingml/2006/main"/>
                      </wps:bodyPr>
                    </wps:wsp>
                  </a:graphicData>
                </a:graphic>
              </wp:inline>
            </w:drawing>
          </mc:Choice>
          <mc:Fallback/>
        </mc:AlternateContent>
      </w:r>
    </w:p>
    <w:p w:rsidRPr="00EF682D" w:rsidR="00EF682D" w:rsidP="4B34702F" w:rsidRDefault="00EF682D" w14:paraId="16FD1B3A" w14:textId="77777777">
      <w:pPr>
        <w:spacing w:before="100" w:beforeAutospacing="on" w:after="100" w:afterAutospacing="on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Pr="4B34702F" w:rsidR="00EF682D">
        <w:rPr>
          <w:rFonts w:ascii="Source Sans Pro" w:hAnsi="Source Sans Pro" w:eastAsia="Source Sans Pro" w:cs="Source Sans Pro"/>
          <w:kern w:val="0"/>
          <w14:ligatures w14:val="none"/>
        </w:rPr>
        <w:t>Date:</w:t>
      </w:r>
    </w:p>
    <w:p w:rsidRPr="00EF682D" w:rsidR="00EF682D" w:rsidP="4B34702F" w:rsidRDefault="00EF682D" w14:paraId="070A3460" w14:textId="77777777">
      <w:pPr>
        <w:spacing w:after="0" w:line="240" w:lineRule="auto"/>
        <w:rPr>
          <w:rFonts w:ascii="Source Sans Pro" w:hAnsi="Source Sans Pro" w:eastAsia="Source Sans Pro" w:cs="Source Sans Pro"/>
          <w:kern w:val="0"/>
          <w14:ligatures w14:val="none"/>
        </w:rPr>
      </w:pPr>
      <w:r w:rsidR="00EF682D">
        <mc:AlternateContent>
          <mc:Choice Requires="wps">
            <w:drawing>
              <wp:inline wp14:editId="263C5034" wp14:anchorId="22510F91">
                <wp:extent cx="5731510" cy="1270"/>
                <wp:effectExtent l="0" t="31750" r="0" b="36830"/>
                <wp:docPr id="709248126" name="Rectangle 1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>
                        <a:spLocks xmlns:a="http://schemas.openxmlformats.org/drawingml/2006/main" noChangeArrowheads="1"/>
                      </wps:cNvSpPr>
                      <wps:spPr bwMode="auto">
                        <a:xfrm xmlns:a="http://schemas.openxmlformats.org/drawingml/2006/main">
                          <a:off x="0" y="0"/>
                          <a:ext cx="41614725" cy="1270"/>
                        </a:xfrm>
                        <a:prstGeom xmlns:a="http://schemas.openxmlformats.org/drawingml/2006/main" prst="rect">
                          <a:avLst/>
                        </a:prstGeom>
                        <a:noFill xmlns:a="http://schemas.openxmlformats.org/drawingml/2006/main"/>
                        <a:ln xmlns:a="http://schemas.openxmlformats.org/drawingml/2006/main"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 xmlns:a="http://schemas.openxmlformats.org/drawingml/2006/main"/>
                      </wps:bodyPr>
                    </wps:wsp>
                  </a:graphicData>
                </a:graphic>
              </wp:inline>
            </w:drawing>
          </mc:Choice>
          <mc:Fallback/>
        </mc:AlternateContent>
      </w:r>
    </w:p>
    <w:p w:rsidR="00EF682D" w:rsidP="4B34702F" w:rsidRDefault="00EF682D" w14:paraId="51D1E097" w14:textId="77777777">
      <w:pPr>
        <w:rPr>
          <w:rFonts w:ascii="Source Sans Pro" w:hAnsi="Source Sans Pro" w:eastAsia="Source Sans Pro" w:cs="Source Sans Pro"/>
        </w:rPr>
      </w:pPr>
    </w:p>
    <w:sectPr w:rsidR="00EF682D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8b06ace45d9b4d98"/>
      <w:footerReference w:type="default" r:id="R9907a8052dde497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F2D14" w:rsidP="00EF682D" w:rsidRDefault="002F2D14" w14:paraId="1738E3CE" w14:textId="77777777">
      <w:pPr>
        <w:spacing w:after="0" w:line="240" w:lineRule="auto"/>
      </w:pPr>
      <w:r>
        <w:separator/>
      </w:r>
    </w:p>
  </w:endnote>
  <w:endnote w:type="continuationSeparator" w:id="0">
    <w:p w:rsidR="002F2D14" w:rsidP="00EF682D" w:rsidRDefault="002F2D14" w14:paraId="0D32AD3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jc w:val="center"/>
      <w:tblLook w:val="06A0" w:firstRow="1" w:lastRow="0" w:firstColumn="1" w:lastColumn="0" w:noHBand="1" w:noVBand="1"/>
    </w:tblPr>
    <w:tblGrid>
      <w:gridCol w:w="5655"/>
    </w:tblGrid>
    <w:tr w:rsidR="4B34702F" w:rsidTr="4B34702F" w14:paraId="67B2F78A">
      <w:trPr>
        <w:trHeight w:val="300"/>
      </w:trPr>
      <w:tc>
        <w:tcPr>
          <w:tcW w:w="5655" w:type="dxa"/>
          <w:tcMar/>
        </w:tcPr>
        <w:p w:rsidR="4B34702F" w:rsidP="4B34702F" w:rsidRDefault="4B34702F" w14:paraId="62033E96" w14:textId="4B9DB85F">
          <w:pPr>
            <w:pStyle w:val="Header"/>
            <w:bidi w:val="0"/>
            <w:spacing w:line="360" w:lineRule="auto"/>
            <w:ind w:left="-115"/>
            <w:jc w:val="left"/>
            <w:rPr>
              <w:rFonts w:ascii="Source Sans Pro" w:hAnsi="Source Sans Pro" w:eastAsia="Source Sans Pro" w:cs="Source Sans Pro"/>
              <w:color w:val="FFFFFF" w:themeColor="background1" w:themeTint="FF" w:themeShade="FF"/>
              <w:sz w:val="16"/>
              <w:szCs w:val="16"/>
            </w:rPr>
          </w:pPr>
          <w:r w:rsidRPr="4B34702F" w:rsidR="4B34702F">
            <w:rPr>
              <w:rFonts w:ascii="Source Sans Pro" w:hAnsi="Source Sans Pro" w:eastAsia="Source Sans Pro" w:cs="Source Sans Pro"/>
              <w:color w:val="auto"/>
              <w:sz w:val="16"/>
              <w:szCs w:val="16"/>
            </w:rPr>
            <w:t>All Rights Reserved by Owner at Stay Home Options – 1.1 2026</w:t>
          </w:r>
        </w:p>
      </w:tc>
    </w:tr>
  </w:tbl>
  <w:p w:rsidR="4B34702F" w:rsidP="4B34702F" w:rsidRDefault="4B34702F" w14:paraId="60A7B897" w14:textId="7D6E827A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F2D14" w:rsidP="00EF682D" w:rsidRDefault="002F2D14" w14:paraId="0C4CD79C" w14:textId="77777777">
      <w:pPr>
        <w:spacing w:after="0" w:line="240" w:lineRule="auto"/>
      </w:pPr>
      <w:r>
        <w:separator/>
      </w:r>
    </w:p>
  </w:footnote>
  <w:footnote w:type="continuationSeparator" w:id="0">
    <w:p w:rsidR="002F2D14" w:rsidP="00EF682D" w:rsidRDefault="002F2D14" w14:paraId="1FCAE43E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34702F" w:rsidTr="4B34702F" w14:paraId="6C985FD5">
      <w:trPr>
        <w:trHeight w:val="300"/>
      </w:trPr>
      <w:tc>
        <w:tcPr>
          <w:tcW w:w="3005" w:type="dxa"/>
          <w:tcMar/>
        </w:tcPr>
        <w:p w:rsidR="4B34702F" w:rsidP="4B34702F" w:rsidRDefault="4B34702F" w14:paraId="77D943D4" w14:textId="7E7650B0">
          <w:pPr>
            <w:pStyle w:val="Header"/>
            <w:bidi w:val="0"/>
            <w:ind w:left="-115"/>
            <w:jc w:val="right"/>
          </w:pPr>
        </w:p>
      </w:tc>
      <w:tc>
        <w:tcPr>
          <w:tcW w:w="3005" w:type="dxa"/>
          <w:tcMar/>
        </w:tcPr>
        <w:p w:rsidR="4B34702F" w:rsidP="4B34702F" w:rsidRDefault="4B34702F" w14:paraId="7852D134" w14:textId="2C79AA3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B34702F" w:rsidP="4B34702F" w:rsidRDefault="4B34702F" w14:paraId="10E95203" w14:textId="39C7A75A">
          <w:pPr>
            <w:pStyle w:val="Header"/>
            <w:bidi w:val="0"/>
            <w:ind w:right="-115"/>
            <w:jc w:val="right"/>
          </w:pPr>
          <w:r w:rsidR="4B34702F">
            <w:drawing>
              <wp:inline wp14:editId="38D91C6E" wp14:anchorId="42B4FE1D">
                <wp:extent cx="1771650" cy="1771650"/>
                <wp:effectExtent l="0" t="0" r="0" b="0"/>
                <wp:docPr id="676355770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71662328" name="Picture 71662328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523877947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>
                          <a:off xmlns:a="http://schemas.openxmlformats.org/drawingml/2006/main" x="0" y="0"/>
                          <a:ext xmlns:a="http://schemas.openxmlformats.org/drawingml/2006/main" cx="1771650" cy="1771650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4B34702F" w:rsidP="4B34702F" w:rsidRDefault="4B34702F" w14:paraId="3AC000C9" w14:textId="63800166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B86D6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0005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2D"/>
    <w:rsid w:val="002F2D14"/>
    <w:rsid w:val="00977439"/>
    <w:rsid w:val="00EF682D"/>
    <w:rsid w:val="0A6E4F63"/>
    <w:rsid w:val="132CE650"/>
    <w:rsid w:val="14E2BAE4"/>
    <w:rsid w:val="1980B13F"/>
    <w:rsid w:val="1AA6896A"/>
    <w:rsid w:val="2599445F"/>
    <w:rsid w:val="2721546A"/>
    <w:rsid w:val="30F0F6AF"/>
    <w:rsid w:val="3640C607"/>
    <w:rsid w:val="3FBEC3EA"/>
    <w:rsid w:val="41473E53"/>
    <w:rsid w:val="46538378"/>
    <w:rsid w:val="49A42F71"/>
    <w:rsid w:val="4B2079C9"/>
    <w:rsid w:val="4B34702F"/>
    <w:rsid w:val="4DD16B35"/>
    <w:rsid w:val="5A37D907"/>
    <w:rsid w:val="5B5C4021"/>
    <w:rsid w:val="5BE09F86"/>
    <w:rsid w:val="61D40E30"/>
    <w:rsid w:val="64A9A096"/>
    <w:rsid w:val="75124376"/>
    <w:rsid w:val="7A989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013775"/>
  <w15:chartTrackingRefBased/>
  <w15:docId w15:val="{EF30B849-FC60-C644-AE1B-ADC589A7B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682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682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68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68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68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68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68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68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68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F682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F682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F682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F682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F682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F682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F682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F682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F68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682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F682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68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F68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682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F68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68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8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682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F68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682D"/>
    <w:rPr>
      <w:b/>
      <w:bCs/>
      <w:smallCaps/>
      <w:color w:val="0F4761" w:themeColor="accent1" w:themeShade="BF"/>
      <w:spacing w:val="5"/>
    </w:rPr>
  </w:style>
  <w:style w:type="character" w:styleId="s1" w:customStyle="1">
    <w:name w:val="s1"/>
    <w:basedOn w:val="DefaultParagraphFont"/>
    <w:rsid w:val="00EF682D"/>
  </w:style>
  <w:style w:type="paragraph" w:styleId="p3" w:customStyle="1">
    <w:name w:val="p3"/>
    <w:basedOn w:val="Normal"/>
    <w:rsid w:val="00EF682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F682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F682D"/>
  </w:style>
  <w:style w:type="paragraph" w:styleId="Footer">
    <w:name w:val="footer"/>
    <w:basedOn w:val="Normal"/>
    <w:link w:val="FooterChar"/>
    <w:uiPriority w:val="99"/>
    <w:unhideWhenUsed/>
    <w:rsid w:val="00EF682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F682D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header" Target="header.xml" Id="R8b06ace45d9b4d98" /><Relationship Type="http://schemas.openxmlformats.org/officeDocument/2006/relationships/footer" Target="footer.xml" Id="R9907a8052dde497d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52387794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Lorna Tillett</dc:creator>
  <keywords/>
  <dc:description/>
  <lastModifiedBy>Lorna Tillett</lastModifiedBy>
  <revision>3</revision>
  <dcterms:created xsi:type="dcterms:W3CDTF">2026-06-15T13:41:00.0000000Z</dcterms:created>
  <dcterms:modified xsi:type="dcterms:W3CDTF">2026-07-04T17:58:38.9785668Z</dcterms:modified>
</coreProperties>
</file>